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DC68" w14:textId="2F3C122B" w:rsidR="001F6551" w:rsidRPr="00D177EF" w:rsidRDefault="001F6551" w:rsidP="00D177EF">
      <w:pPr>
        <w:pStyle w:val="Title"/>
      </w:pPr>
      <w:r w:rsidRPr="00D177EF">
        <w:t xml:space="preserve">Activity </w:t>
      </w:r>
      <w:r w:rsidR="0086624B" w:rsidRPr="00D177EF">
        <w:t>2</w:t>
      </w:r>
    </w:p>
    <w:p w14:paraId="687E3315" w14:textId="73697E7A" w:rsidR="001F6551" w:rsidRPr="00C82A53" w:rsidRDefault="0086624B" w:rsidP="00D177EF">
      <w:pPr>
        <w:pStyle w:val="Subtitle"/>
      </w:pPr>
      <w:r w:rsidRPr="00C82A53">
        <w:t>MAPPING EXERCISE</w:t>
      </w:r>
    </w:p>
    <w:p w14:paraId="16ABE658" w14:textId="6D1EFA4B" w:rsidR="0086624B" w:rsidRPr="00D177EF" w:rsidRDefault="00F166B7" w:rsidP="00D177EF">
      <w:pPr>
        <w:pStyle w:val="Heading1"/>
        <w:rPr>
          <w:color w:val="auto"/>
        </w:rPr>
      </w:pPr>
      <w:r w:rsidRPr="00D177EF">
        <w:rPr>
          <w:color w:val="auto"/>
        </w:rPr>
        <w:t>STEP 1: INVENTORY YOUR CURRENT PRACTICES</w:t>
      </w:r>
    </w:p>
    <w:p w14:paraId="7D5E5E86" w14:textId="4CAB0995" w:rsidR="00C04163" w:rsidRPr="00C82A53" w:rsidRDefault="0086624B" w:rsidP="00984055">
      <w:p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>Think about your teaching over the past year. In the table below (or in your own notes), jot down specific examples of things you already do. Don't overthink it</w:t>
      </w:r>
      <w:r w:rsidR="00705BEB">
        <w:rPr>
          <w:rFonts w:ascii="Franklin Gothic Book" w:hAnsi="Franklin Gothic Book"/>
        </w:rPr>
        <w:t xml:space="preserve">, </w:t>
      </w:r>
      <w:proofErr w:type="gramStart"/>
      <w:r w:rsidRPr="00C82A53">
        <w:rPr>
          <w:rFonts w:ascii="Franklin Gothic Book" w:hAnsi="Franklin Gothic Book"/>
        </w:rPr>
        <w:t>include</w:t>
      </w:r>
      <w:proofErr w:type="gramEnd"/>
      <w:r w:rsidRPr="00C82A53">
        <w:rPr>
          <w:rFonts w:ascii="Franklin Gothic Book" w:hAnsi="Franklin Gothic Book"/>
        </w:rPr>
        <w:t xml:space="preserve"> small things and big things, regular practices and one-time experiments.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4055" w:rsidRPr="00C82A53" w14:paraId="3AD77CA3" w14:textId="77777777" w:rsidTr="004068A8">
        <w:trPr>
          <w:trHeight w:val="569"/>
        </w:trPr>
        <w:tc>
          <w:tcPr>
            <w:tcW w:w="4675" w:type="dxa"/>
            <w:shd w:val="clear" w:color="auto" w:fill="CFB991"/>
          </w:tcPr>
          <w:p w14:paraId="26AA5875" w14:textId="197D881C" w:rsidR="00984055" w:rsidRPr="004076CF" w:rsidRDefault="00984055" w:rsidP="004076CF">
            <w:pPr>
              <w:pStyle w:val="Heading3"/>
              <w:rPr>
                <w:color w:val="auto"/>
              </w:rPr>
            </w:pPr>
            <w:r w:rsidRPr="004076CF">
              <w:rPr>
                <w:color w:val="auto"/>
              </w:rPr>
              <w:t>Category</w:t>
            </w:r>
          </w:p>
        </w:tc>
        <w:tc>
          <w:tcPr>
            <w:tcW w:w="4675" w:type="dxa"/>
            <w:shd w:val="clear" w:color="auto" w:fill="CFB991"/>
          </w:tcPr>
          <w:p w14:paraId="70104297" w14:textId="0ACDB511" w:rsidR="00984055" w:rsidRPr="004076CF" w:rsidRDefault="00984055" w:rsidP="004076CF">
            <w:pPr>
              <w:pStyle w:val="Heading3"/>
              <w:rPr>
                <w:color w:val="auto"/>
              </w:rPr>
            </w:pPr>
            <w:r w:rsidRPr="004076CF">
              <w:rPr>
                <w:color w:val="auto"/>
              </w:rPr>
              <w:t>Your Examples</w:t>
            </w:r>
          </w:p>
        </w:tc>
      </w:tr>
      <w:tr w:rsidR="00984055" w:rsidRPr="00C82A53" w14:paraId="22233276" w14:textId="77777777" w:rsidTr="004068A8">
        <w:trPr>
          <w:trHeight w:val="1138"/>
        </w:trPr>
        <w:tc>
          <w:tcPr>
            <w:tcW w:w="4675" w:type="dxa"/>
          </w:tcPr>
          <w:p w14:paraId="77D554B3" w14:textId="60533216" w:rsidR="00984055" w:rsidRPr="00C82A53" w:rsidRDefault="007910EB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b/>
                <w:bCs/>
                <w:color w:val="000000"/>
              </w:rPr>
              <w:t>Assignments or projects students complete</w:t>
            </w:r>
          </w:p>
        </w:tc>
        <w:tc>
          <w:tcPr>
            <w:tcW w:w="4675" w:type="dxa"/>
          </w:tcPr>
          <w:p w14:paraId="4E1F4EE9" w14:textId="3A734C94" w:rsidR="00984055" w:rsidRPr="00C82A53" w:rsidRDefault="004068A8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>Example: Students write blog posts about course readings</w:t>
            </w:r>
          </w:p>
        </w:tc>
      </w:tr>
      <w:tr w:rsidR="00984055" w:rsidRPr="00C82A53" w14:paraId="3125E0E9" w14:textId="77777777" w:rsidTr="004068A8">
        <w:trPr>
          <w:trHeight w:val="1138"/>
        </w:trPr>
        <w:tc>
          <w:tcPr>
            <w:tcW w:w="4675" w:type="dxa"/>
          </w:tcPr>
          <w:p w14:paraId="3B53AF56" w14:textId="4BC7D1FD" w:rsidR="00984055" w:rsidRPr="00C82A53" w:rsidRDefault="007910EB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b/>
                <w:bCs/>
                <w:color w:val="000000"/>
              </w:rPr>
              <w:t>How you structure class time</w:t>
            </w:r>
          </w:p>
        </w:tc>
        <w:tc>
          <w:tcPr>
            <w:tcW w:w="4675" w:type="dxa"/>
          </w:tcPr>
          <w:p w14:paraId="147A4140" w14:textId="1019538B" w:rsidR="00984055" w:rsidRPr="00C82A53" w:rsidRDefault="004068A8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>Example: I use think-pair-share for complex problems</w:t>
            </w:r>
          </w:p>
        </w:tc>
      </w:tr>
      <w:tr w:rsidR="00984055" w:rsidRPr="00C82A53" w14:paraId="73218FC7" w14:textId="77777777" w:rsidTr="004068A8">
        <w:trPr>
          <w:trHeight w:val="1109"/>
        </w:trPr>
        <w:tc>
          <w:tcPr>
            <w:tcW w:w="4675" w:type="dxa"/>
          </w:tcPr>
          <w:p w14:paraId="15320804" w14:textId="3192B18E" w:rsidR="00984055" w:rsidRPr="00C82A53" w:rsidRDefault="007910EB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b/>
                <w:bCs/>
                <w:color w:val="000000"/>
              </w:rPr>
              <w:t>How you communicate with students</w:t>
            </w:r>
          </w:p>
        </w:tc>
        <w:tc>
          <w:tcPr>
            <w:tcW w:w="4675" w:type="dxa"/>
          </w:tcPr>
          <w:p w14:paraId="3B6A2BDD" w14:textId="5DFD2F53" w:rsidR="00984055" w:rsidRPr="00C82A53" w:rsidRDefault="004068A8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>Example: I share my grading rationale in written feedback</w:t>
            </w:r>
          </w:p>
        </w:tc>
      </w:tr>
      <w:tr w:rsidR="00984055" w:rsidRPr="00C82A53" w14:paraId="200F7B5B" w14:textId="77777777" w:rsidTr="004068A8">
        <w:trPr>
          <w:trHeight w:val="1138"/>
        </w:trPr>
        <w:tc>
          <w:tcPr>
            <w:tcW w:w="4675" w:type="dxa"/>
          </w:tcPr>
          <w:p w14:paraId="6995C4F8" w14:textId="271979C9" w:rsidR="00984055" w:rsidRPr="00C82A53" w:rsidRDefault="007910EB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b/>
                <w:bCs/>
                <w:color w:val="000000"/>
              </w:rPr>
              <w:t>Choices you offer students</w:t>
            </w:r>
          </w:p>
        </w:tc>
        <w:tc>
          <w:tcPr>
            <w:tcW w:w="4675" w:type="dxa"/>
          </w:tcPr>
          <w:p w14:paraId="31B24BB7" w14:textId="171E3647" w:rsidR="00984055" w:rsidRPr="00C82A53" w:rsidRDefault="004068A8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>Example: Students can choose between a paper or presentation</w:t>
            </w:r>
          </w:p>
        </w:tc>
      </w:tr>
      <w:tr w:rsidR="00984055" w:rsidRPr="00C82A53" w14:paraId="1A933B3D" w14:textId="77777777" w:rsidTr="004068A8">
        <w:trPr>
          <w:trHeight w:val="1138"/>
        </w:trPr>
        <w:tc>
          <w:tcPr>
            <w:tcW w:w="4675" w:type="dxa"/>
          </w:tcPr>
          <w:p w14:paraId="0CFC1DAA" w14:textId="5641003C" w:rsidR="00984055" w:rsidRPr="00C82A53" w:rsidRDefault="007910EB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b/>
                <w:bCs/>
                <w:color w:val="000000"/>
              </w:rPr>
              <w:t>How you assess student work</w:t>
            </w:r>
          </w:p>
        </w:tc>
        <w:tc>
          <w:tcPr>
            <w:tcW w:w="4675" w:type="dxa"/>
          </w:tcPr>
          <w:p w14:paraId="3F0AC0CC" w14:textId="6DAC9CFF" w:rsidR="00984055" w:rsidRPr="00C82A53" w:rsidRDefault="004068A8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 xml:space="preserve">Example: Students </w:t>
            </w:r>
            <w:proofErr w:type="gramStart"/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>peer</w:t>
            </w:r>
            <w:proofErr w:type="gramEnd"/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 xml:space="preserve"> review each other's drafts</w:t>
            </w:r>
          </w:p>
        </w:tc>
      </w:tr>
      <w:tr w:rsidR="007910EB" w:rsidRPr="00C82A53" w14:paraId="14EBE4CA" w14:textId="77777777" w:rsidTr="004068A8">
        <w:trPr>
          <w:trHeight w:val="1109"/>
        </w:trPr>
        <w:tc>
          <w:tcPr>
            <w:tcW w:w="4675" w:type="dxa"/>
          </w:tcPr>
          <w:p w14:paraId="30117CCC" w14:textId="53760E8F" w:rsidR="007910EB" w:rsidRPr="00C82A53" w:rsidRDefault="007910EB" w:rsidP="004068A8">
            <w:pPr>
              <w:rPr>
                <w:rFonts w:ascii="Franklin Gothic Book" w:hAnsi="Franklin Gothic Book" w:cs="Times New Roman"/>
              </w:rPr>
            </w:pPr>
            <w:r w:rsidRPr="00C82A53">
              <w:rPr>
                <w:rFonts w:ascii="Franklin Gothic Book" w:hAnsi="Franklin Gothic Book" w:cs="Arial"/>
                <w:b/>
                <w:bCs/>
                <w:color w:val="000000"/>
              </w:rPr>
              <w:t>Materials or resources you use</w:t>
            </w:r>
          </w:p>
        </w:tc>
        <w:tc>
          <w:tcPr>
            <w:tcW w:w="4675" w:type="dxa"/>
          </w:tcPr>
          <w:p w14:paraId="29ED6FEF" w14:textId="6A682B81" w:rsidR="007910EB" w:rsidRPr="00C82A53" w:rsidRDefault="004068A8" w:rsidP="004068A8">
            <w:pPr>
              <w:rPr>
                <w:rFonts w:ascii="Franklin Gothic Book" w:eastAsia="Times New Roman" w:hAnsi="Franklin Gothic Book"/>
              </w:rPr>
            </w:pPr>
            <w:r w:rsidRPr="00C82A53">
              <w:rPr>
                <w:rFonts w:ascii="Franklin Gothic Book" w:hAnsi="Franklin Gothic Book" w:cs="Arial"/>
                <w:i/>
                <w:iCs/>
                <w:color w:val="000000"/>
              </w:rPr>
              <w:t>Example: I use open textbooks to save students money</w:t>
            </w:r>
          </w:p>
        </w:tc>
      </w:tr>
    </w:tbl>
    <w:p w14:paraId="5E5941D5" w14:textId="77777777" w:rsidR="000C27BF" w:rsidRDefault="000C27BF" w:rsidP="004068A8">
      <w:pPr>
        <w:pStyle w:val="Heading3"/>
        <w:rPr>
          <w:rFonts w:ascii="Acumin Pro ExtraCondensed" w:hAnsi="Acumin Pro ExtraCondensed"/>
          <w:color w:val="auto"/>
          <w:sz w:val="36"/>
          <w:szCs w:val="36"/>
        </w:rPr>
      </w:pPr>
    </w:p>
    <w:p w14:paraId="18FB00C2" w14:textId="77777777" w:rsidR="000C27BF" w:rsidRDefault="000C27BF">
      <w:pPr>
        <w:rPr>
          <w:rFonts w:ascii="Acumin Pro ExtraCondensed" w:eastAsiaTheme="majorEastAsia" w:hAnsi="Acumin Pro ExtraCondensed" w:cstheme="majorBidi"/>
          <w:sz w:val="36"/>
          <w:szCs w:val="36"/>
        </w:rPr>
      </w:pPr>
      <w:r>
        <w:rPr>
          <w:rFonts w:ascii="Acumin Pro ExtraCondensed" w:hAnsi="Acumin Pro ExtraCondensed"/>
          <w:sz w:val="36"/>
          <w:szCs w:val="36"/>
        </w:rPr>
        <w:br w:type="page"/>
      </w:r>
    </w:p>
    <w:p w14:paraId="66ABFC01" w14:textId="213F6B10" w:rsidR="004068A8" w:rsidRPr="00D177EF" w:rsidRDefault="004068A8" w:rsidP="00D177EF">
      <w:pPr>
        <w:pStyle w:val="Heading1"/>
        <w:rPr>
          <w:color w:val="auto"/>
        </w:rPr>
      </w:pPr>
      <w:r w:rsidRPr="00D177EF">
        <w:rPr>
          <w:color w:val="auto"/>
        </w:rPr>
        <w:lastRenderedPageBreak/>
        <w:t>STEP 2: CONNECT PRACTICES TO THE OP VALUES</w:t>
      </w:r>
    </w:p>
    <w:p w14:paraId="227E176F" w14:textId="0BCDE6CA" w:rsidR="00F40FAC" w:rsidRPr="004076CF" w:rsidRDefault="00F40FAC" w:rsidP="00F40FAC">
      <w:pPr>
        <w:rPr>
          <w:rFonts w:ascii="Franklin Gothic Book" w:hAnsi="Franklin Gothic Book"/>
        </w:rPr>
      </w:pPr>
      <w:r w:rsidRPr="00C82A53">
        <w:rPr>
          <w:rFonts w:ascii="Franklin Gothic Book" w:hAnsi="Franklin Gothic Book"/>
        </w:rPr>
        <w:t xml:space="preserve">Now look at your practices above. Draw lines (or make notes) </w:t>
      </w:r>
      <w:proofErr w:type="gramStart"/>
      <w:r w:rsidRPr="00C82A53">
        <w:rPr>
          <w:rFonts w:ascii="Franklin Gothic Book" w:hAnsi="Franklin Gothic Book"/>
        </w:rPr>
        <w:t>connecting</w:t>
      </w:r>
      <w:proofErr w:type="gramEnd"/>
      <w:r w:rsidRPr="00C82A53">
        <w:rPr>
          <w:rFonts w:ascii="Franklin Gothic Book" w:hAnsi="Franklin Gothic Book"/>
        </w:rPr>
        <w:t xml:space="preserve"> each practice to </w:t>
      </w:r>
      <w:r w:rsidRPr="004076CF">
        <w:rPr>
          <w:rFonts w:ascii="Franklin Gothic Book" w:hAnsi="Franklin Gothic Book"/>
        </w:rPr>
        <w:t>one or more open pedagogy values. A single practice might connect to multiple values.</w:t>
      </w:r>
    </w:p>
    <w:p w14:paraId="21D89400" w14:textId="77777777" w:rsidR="00F40FAC" w:rsidRPr="004076CF" w:rsidRDefault="00F40FAC" w:rsidP="00D177EF">
      <w:pPr>
        <w:pStyle w:val="Heading2"/>
        <w:rPr>
          <w:color w:val="auto"/>
        </w:rPr>
      </w:pPr>
      <w:r w:rsidRPr="004076CF">
        <w:rPr>
          <w:color w:val="auto"/>
        </w:rPr>
        <w:t>1. Deconstructing Traditional Power Structures</w:t>
      </w:r>
    </w:p>
    <w:p w14:paraId="0CB27562" w14:textId="66731190" w:rsidR="00F40FAC" w:rsidRPr="004076CF" w:rsidRDefault="00F40FAC" w:rsidP="003F2EDE">
      <w:pPr>
        <w:pStyle w:val="ListParagraph"/>
        <w:numPr>
          <w:ilvl w:val="0"/>
          <w:numId w:val="31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have input into course policies, deadlines, or content</w:t>
      </w:r>
      <w:r w:rsidR="003F2EDE" w:rsidRPr="004076CF">
        <w:rPr>
          <w:rFonts w:ascii="Franklin Gothic Book" w:hAnsi="Franklin Gothic Book"/>
        </w:rPr>
        <w:t>.</w:t>
      </w:r>
    </w:p>
    <w:p w14:paraId="354DD89D" w14:textId="6775A5CA" w:rsidR="00F40FAC" w:rsidRPr="004076CF" w:rsidRDefault="00F40FAC" w:rsidP="003F2EDE">
      <w:pPr>
        <w:pStyle w:val="ListParagraph"/>
        <w:numPr>
          <w:ilvl w:val="0"/>
          <w:numId w:val="31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You explicitly address whose voices/perspectives are centered in your discipline</w:t>
      </w:r>
      <w:r w:rsidR="003F2EDE" w:rsidRPr="004076CF">
        <w:rPr>
          <w:rFonts w:ascii="Franklin Gothic Book" w:hAnsi="Franklin Gothic Book"/>
        </w:rPr>
        <w:t>.</w:t>
      </w:r>
    </w:p>
    <w:p w14:paraId="067BD8BA" w14:textId="2766267A" w:rsidR="00F40FAC" w:rsidRPr="004076CF" w:rsidRDefault="00F40FAC" w:rsidP="003F2EDE">
      <w:pPr>
        <w:pStyle w:val="ListParagraph"/>
        <w:numPr>
          <w:ilvl w:val="0"/>
          <w:numId w:val="31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You create space for students to challenge ideas (including yours)</w:t>
      </w:r>
      <w:r w:rsidR="003F2EDE" w:rsidRPr="004076CF">
        <w:rPr>
          <w:rFonts w:ascii="Franklin Gothic Book" w:hAnsi="Franklin Gothic Book"/>
        </w:rPr>
        <w:t>.</w:t>
      </w:r>
    </w:p>
    <w:p w14:paraId="58361B4E" w14:textId="77777777" w:rsidR="00F40FAC" w:rsidRPr="004076CF" w:rsidRDefault="00F40FAC" w:rsidP="00D177EF">
      <w:pPr>
        <w:pStyle w:val="Heading2"/>
        <w:rPr>
          <w:rFonts w:cs="Times New Roman"/>
          <w:color w:val="auto"/>
        </w:rPr>
      </w:pPr>
      <w:r w:rsidRPr="004076CF">
        <w:rPr>
          <w:color w:val="auto"/>
        </w:rPr>
        <w:t>2. Collaborative Knowledge Construction</w:t>
      </w:r>
    </w:p>
    <w:p w14:paraId="2EC260F8" w14:textId="60B559A4" w:rsidR="00F40FAC" w:rsidRPr="004076CF" w:rsidRDefault="00F40FAC" w:rsidP="003F2EDE">
      <w:pPr>
        <w:pStyle w:val="ListParagraph"/>
        <w:numPr>
          <w:ilvl w:val="0"/>
          <w:numId w:val="32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build something together that has value beyond the individual assignment</w:t>
      </w:r>
      <w:r w:rsidR="003F2EDE" w:rsidRPr="004076CF">
        <w:rPr>
          <w:rFonts w:ascii="Franklin Gothic Book" w:hAnsi="Franklin Gothic Book"/>
        </w:rPr>
        <w:t>.</w:t>
      </w:r>
    </w:p>
    <w:p w14:paraId="720ED791" w14:textId="7457A081" w:rsidR="00F40FAC" w:rsidRPr="004076CF" w:rsidRDefault="00F40FAC" w:rsidP="003F2EDE">
      <w:pPr>
        <w:pStyle w:val="ListParagraph"/>
        <w:numPr>
          <w:ilvl w:val="0"/>
          <w:numId w:val="32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Learning activities acknowledge that knowledge is evolving and contested</w:t>
      </w:r>
      <w:r w:rsidR="003F2EDE" w:rsidRPr="004076CF">
        <w:rPr>
          <w:rFonts w:ascii="Franklin Gothic Book" w:hAnsi="Franklin Gothic Book"/>
        </w:rPr>
        <w:t>.</w:t>
      </w:r>
    </w:p>
    <w:p w14:paraId="3E70CED6" w14:textId="3E30E1EA" w:rsidR="00F40FAC" w:rsidRPr="004076CF" w:rsidRDefault="00F40FAC" w:rsidP="003F2EDE">
      <w:pPr>
        <w:pStyle w:val="ListParagraph"/>
        <w:numPr>
          <w:ilvl w:val="0"/>
          <w:numId w:val="32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teach each other or contribute to shared understanding</w:t>
      </w:r>
      <w:r w:rsidR="003F2EDE" w:rsidRPr="004076CF">
        <w:rPr>
          <w:rFonts w:ascii="Franklin Gothic Book" w:hAnsi="Franklin Gothic Book"/>
        </w:rPr>
        <w:t>.</w:t>
      </w:r>
    </w:p>
    <w:p w14:paraId="08BBB6A5" w14:textId="77777777" w:rsidR="00F40FAC" w:rsidRPr="004076CF" w:rsidRDefault="00F40FAC" w:rsidP="00D177EF">
      <w:pPr>
        <w:pStyle w:val="Heading2"/>
        <w:rPr>
          <w:rFonts w:cs="Times New Roman"/>
          <w:color w:val="auto"/>
        </w:rPr>
      </w:pPr>
      <w:r w:rsidRPr="004076CF">
        <w:rPr>
          <w:color w:val="auto"/>
        </w:rPr>
        <w:t>3. Personalized Learning</w:t>
      </w:r>
    </w:p>
    <w:p w14:paraId="245A95AF" w14:textId="2E15414D" w:rsidR="00F40FAC" w:rsidRPr="004076CF" w:rsidRDefault="00F40FAC" w:rsidP="003F2EDE">
      <w:pPr>
        <w:pStyle w:val="ListParagraph"/>
        <w:numPr>
          <w:ilvl w:val="0"/>
          <w:numId w:val="33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have choices in topics, formats, or approaches</w:t>
      </w:r>
      <w:r w:rsidR="003F2EDE" w:rsidRPr="004076CF">
        <w:rPr>
          <w:rFonts w:ascii="Franklin Gothic Book" w:hAnsi="Franklin Gothic Book"/>
        </w:rPr>
        <w:t>.</w:t>
      </w:r>
    </w:p>
    <w:p w14:paraId="422D27D3" w14:textId="0076E983" w:rsidR="00F40FAC" w:rsidRPr="004076CF" w:rsidRDefault="00F40FAC" w:rsidP="003F2EDE">
      <w:pPr>
        <w:pStyle w:val="ListParagraph"/>
        <w:numPr>
          <w:ilvl w:val="0"/>
          <w:numId w:val="33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 xml:space="preserve">You accommodate different learning styles, </w:t>
      </w:r>
      <w:proofErr w:type="gramStart"/>
      <w:r w:rsidRPr="004076CF">
        <w:rPr>
          <w:rFonts w:ascii="Franklin Gothic Book" w:hAnsi="Franklin Gothic Book"/>
        </w:rPr>
        <w:t>paces</w:t>
      </w:r>
      <w:proofErr w:type="gramEnd"/>
      <w:r w:rsidRPr="004076CF">
        <w:rPr>
          <w:rFonts w:ascii="Franklin Gothic Book" w:hAnsi="Franklin Gothic Book"/>
        </w:rPr>
        <w:t>, or entry points</w:t>
      </w:r>
      <w:r w:rsidR="003F2EDE" w:rsidRPr="004076CF">
        <w:rPr>
          <w:rFonts w:ascii="Franklin Gothic Book" w:hAnsi="Franklin Gothic Book"/>
        </w:rPr>
        <w:t>.</w:t>
      </w:r>
    </w:p>
    <w:p w14:paraId="595DADE8" w14:textId="6CE90574" w:rsidR="00F40FAC" w:rsidRPr="004076CF" w:rsidRDefault="00F40FAC" w:rsidP="003F2EDE">
      <w:pPr>
        <w:pStyle w:val="ListParagraph"/>
        <w:numPr>
          <w:ilvl w:val="0"/>
          <w:numId w:val="33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pursue questions that matter to them personally</w:t>
      </w:r>
      <w:r w:rsidR="003F2EDE" w:rsidRPr="004076CF">
        <w:rPr>
          <w:rFonts w:ascii="Franklin Gothic Book" w:hAnsi="Franklin Gothic Book"/>
        </w:rPr>
        <w:t>.</w:t>
      </w:r>
    </w:p>
    <w:p w14:paraId="79E57877" w14:textId="77777777" w:rsidR="00F40FAC" w:rsidRPr="004076CF" w:rsidRDefault="00F40FAC" w:rsidP="00D177EF">
      <w:pPr>
        <w:pStyle w:val="Heading2"/>
        <w:rPr>
          <w:rFonts w:cs="Times New Roman"/>
          <w:color w:val="auto"/>
        </w:rPr>
      </w:pPr>
      <w:r w:rsidRPr="004076CF">
        <w:rPr>
          <w:color w:val="auto"/>
        </w:rPr>
        <w:t>4. Transparency</w:t>
      </w:r>
    </w:p>
    <w:p w14:paraId="734B6F9A" w14:textId="564EBA49" w:rsidR="00F40FAC" w:rsidRPr="004076CF" w:rsidRDefault="00F40FAC" w:rsidP="003F2EDE">
      <w:pPr>
        <w:pStyle w:val="ListParagraph"/>
        <w:numPr>
          <w:ilvl w:val="0"/>
          <w:numId w:val="34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You make your thinking visible (why you designed an assignment this way, how you grade)</w:t>
      </w:r>
      <w:r w:rsidR="003F2EDE" w:rsidRPr="004076CF">
        <w:rPr>
          <w:rFonts w:ascii="Franklin Gothic Book" w:hAnsi="Franklin Gothic Book"/>
        </w:rPr>
        <w:t>.</w:t>
      </w:r>
    </w:p>
    <w:p w14:paraId="3005693F" w14:textId="2089820C" w:rsidR="00F40FAC" w:rsidRPr="004076CF" w:rsidRDefault="00F40FAC" w:rsidP="003F2EDE">
      <w:pPr>
        <w:pStyle w:val="ListParagraph"/>
        <w:numPr>
          <w:ilvl w:val="0"/>
          <w:numId w:val="34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You share your own learning process, mistakes, or uncertainties</w:t>
      </w:r>
      <w:r w:rsidR="003F2EDE" w:rsidRPr="004076CF">
        <w:rPr>
          <w:rFonts w:ascii="Franklin Gothic Book" w:hAnsi="Franklin Gothic Book"/>
        </w:rPr>
        <w:t>.</w:t>
      </w:r>
    </w:p>
    <w:p w14:paraId="5AA36AEE" w14:textId="5B0D191E" w:rsidR="00F40FAC" w:rsidRPr="004076CF" w:rsidRDefault="00F40FAC" w:rsidP="003F2EDE">
      <w:pPr>
        <w:pStyle w:val="ListParagraph"/>
        <w:numPr>
          <w:ilvl w:val="0"/>
          <w:numId w:val="34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Expectations and criteria are clear and accessible</w:t>
      </w:r>
      <w:r w:rsidR="003F2EDE" w:rsidRPr="004076CF">
        <w:rPr>
          <w:rFonts w:ascii="Franklin Gothic Book" w:hAnsi="Franklin Gothic Book"/>
        </w:rPr>
        <w:t>.</w:t>
      </w:r>
    </w:p>
    <w:p w14:paraId="4A4A0C85" w14:textId="77777777" w:rsidR="00F40FAC" w:rsidRPr="004076CF" w:rsidRDefault="00F40FAC" w:rsidP="00D177EF">
      <w:pPr>
        <w:pStyle w:val="Heading2"/>
        <w:rPr>
          <w:rFonts w:cs="Times New Roman"/>
          <w:color w:val="auto"/>
        </w:rPr>
      </w:pPr>
      <w:r w:rsidRPr="004076CF">
        <w:rPr>
          <w:color w:val="auto"/>
        </w:rPr>
        <w:t>5. Learner Empowerment</w:t>
      </w:r>
    </w:p>
    <w:p w14:paraId="15CF1EEA" w14:textId="6E4F52C1" w:rsidR="00F40FAC" w:rsidRPr="004076CF" w:rsidRDefault="00F40FAC" w:rsidP="003F2EDE">
      <w:pPr>
        <w:pStyle w:val="ListParagraph"/>
        <w:numPr>
          <w:ilvl w:val="0"/>
          <w:numId w:val="35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have agency over their learning path or assessment</w:t>
      </w:r>
      <w:r w:rsidR="003F2EDE" w:rsidRPr="004076CF">
        <w:rPr>
          <w:rFonts w:ascii="Franklin Gothic Book" w:hAnsi="Franklin Gothic Book"/>
        </w:rPr>
        <w:t>.</w:t>
      </w:r>
    </w:p>
    <w:p w14:paraId="45E1AD42" w14:textId="724F7BDA" w:rsidR="00F40FAC" w:rsidRPr="004076CF" w:rsidRDefault="00F40FAC" w:rsidP="003F2EDE">
      <w:pPr>
        <w:pStyle w:val="ListParagraph"/>
        <w:numPr>
          <w:ilvl w:val="0"/>
          <w:numId w:val="35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reflect on and direct their own learning</w:t>
      </w:r>
      <w:r w:rsidR="003F2EDE" w:rsidRPr="004076CF">
        <w:rPr>
          <w:rFonts w:ascii="Franklin Gothic Book" w:hAnsi="Franklin Gothic Book"/>
        </w:rPr>
        <w:t>.</w:t>
      </w:r>
    </w:p>
    <w:p w14:paraId="7DC083EE" w14:textId="304C185D" w:rsidR="00F40FAC" w:rsidRPr="004076CF" w:rsidRDefault="00F40FAC" w:rsidP="003F2EDE">
      <w:pPr>
        <w:pStyle w:val="ListParagraph"/>
        <w:numPr>
          <w:ilvl w:val="0"/>
          <w:numId w:val="35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You trust students to make meaningful decisions</w:t>
      </w:r>
      <w:r w:rsidR="003F2EDE" w:rsidRPr="004076CF">
        <w:rPr>
          <w:rFonts w:ascii="Franklin Gothic Book" w:hAnsi="Franklin Gothic Book"/>
        </w:rPr>
        <w:t>.</w:t>
      </w:r>
    </w:p>
    <w:p w14:paraId="5D924230" w14:textId="77777777" w:rsidR="00F40FAC" w:rsidRPr="004076CF" w:rsidRDefault="00F40FAC" w:rsidP="00D177EF">
      <w:pPr>
        <w:pStyle w:val="Heading2"/>
        <w:rPr>
          <w:rFonts w:cs="Times New Roman"/>
          <w:color w:val="auto"/>
        </w:rPr>
      </w:pPr>
      <w:r w:rsidRPr="004076CF">
        <w:rPr>
          <w:color w:val="auto"/>
        </w:rPr>
        <w:t>6. Sharing</w:t>
      </w:r>
    </w:p>
    <w:p w14:paraId="4F0207AC" w14:textId="08DE952B" w:rsidR="00F40FAC" w:rsidRPr="004076CF" w:rsidRDefault="00F40FAC" w:rsidP="003F2EDE">
      <w:pPr>
        <w:pStyle w:val="ListParagraph"/>
        <w:numPr>
          <w:ilvl w:val="0"/>
          <w:numId w:val="36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 work reaches an audience beyond you</w:t>
      </w:r>
      <w:r w:rsidR="003F2EDE" w:rsidRPr="004076CF">
        <w:rPr>
          <w:rFonts w:ascii="Franklin Gothic Book" w:hAnsi="Franklin Gothic Book"/>
        </w:rPr>
        <w:t>.</w:t>
      </w:r>
    </w:p>
    <w:p w14:paraId="1BED4254" w14:textId="5E0D4BDD" w:rsidR="00F40FAC" w:rsidRPr="004076CF" w:rsidRDefault="00F40FAC" w:rsidP="003F2EDE">
      <w:pPr>
        <w:pStyle w:val="ListParagraph"/>
        <w:numPr>
          <w:ilvl w:val="0"/>
          <w:numId w:val="36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You use or create openly licensed materials</w:t>
      </w:r>
      <w:r w:rsidR="003F2EDE" w:rsidRPr="004076CF">
        <w:rPr>
          <w:rFonts w:ascii="Franklin Gothic Book" w:hAnsi="Franklin Gothic Book"/>
        </w:rPr>
        <w:t>.</w:t>
      </w:r>
    </w:p>
    <w:p w14:paraId="3DA3E57D" w14:textId="3F2454CC" w:rsidR="00F40FAC" w:rsidRPr="004076CF" w:rsidRDefault="00F40FAC" w:rsidP="003F2EDE">
      <w:pPr>
        <w:pStyle w:val="ListParagraph"/>
        <w:numPr>
          <w:ilvl w:val="0"/>
          <w:numId w:val="36"/>
        </w:numPr>
        <w:rPr>
          <w:rFonts w:ascii="Franklin Gothic Book" w:hAnsi="Franklin Gothic Book"/>
        </w:rPr>
      </w:pPr>
      <w:r w:rsidRPr="004076CF">
        <w:rPr>
          <w:rFonts w:ascii="Franklin Gothic Book" w:hAnsi="Franklin Gothic Book"/>
        </w:rPr>
        <w:t>Students see themselves as contributors to knowledge, not just consumers</w:t>
      </w:r>
      <w:r w:rsidR="003F2EDE" w:rsidRPr="004076CF">
        <w:rPr>
          <w:rFonts w:ascii="Franklin Gothic Book" w:hAnsi="Franklin Gothic Book"/>
        </w:rPr>
        <w:t>.</w:t>
      </w:r>
    </w:p>
    <w:p w14:paraId="58C78BD5" w14:textId="28543E3C" w:rsidR="000C27BF" w:rsidRPr="004076CF" w:rsidRDefault="000C27BF" w:rsidP="00D177EF">
      <w:pPr>
        <w:pStyle w:val="Heading1"/>
        <w:rPr>
          <w:color w:val="auto"/>
        </w:rPr>
      </w:pPr>
      <w:r w:rsidRPr="004076CF">
        <w:rPr>
          <w:color w:val="auto"/>
        </w:rPr>
        <w:lastRenderedPageBreak/>
        <w:t>STEP 3: REFLECT AND PLAN</w:t>
      </w:r>
    </w:p>
    <w:p w14:paraId="51187495" w14:textId="77777777" w:rsidR="00AB3D8F" w:rsidRPr="004076CF" w:rsidRDefault="00AB3D8F" w:rsidP="00D177EF">
      <w:pPr>
        <w:pStyle w:val="Heading2"/>
        <w:rPr>
          <w:rFonts w:cs="Times New Roman"/>
          <w:color w:val="auto"/>
        </w:rPr>
      </w:pPr>
      <w:r w:rsidRPr="004076CF">
        <w:rPr>
          <w:color w:val="auto"/>
        </w:rPr>
        <w:t>Answer these reflection questions:</w:t>
      </w:r>
    </w:p>
    <w:p w14:paraId="799E954C" w14:textId="77777777" w:rsidR="00D177EF" w:rsidRDefault="00AB3D8F" w:rsidP="00D177EF">
      <w:pPr>
        <w:pStyle w:val="ListParagraph"/>
        <w:numPr>
          <w:ilvl w:val="0"/>
          <w:numId w:val="41"/>
        </w:numPr>
      </w:pPr>
      <w:r w:rsidRPr="00AB3D8F">
        <w:t>Which values are you already honoring in your teaching? (Look at where you had the most connections)</w:t>
      </w:r>
      <w:r>
        <w:t>.</w:t>
      </w:r>
    </w:p>
    <w:p w14:paraId="4D202648" w14:textId="77777777" w:rsidR="00D177EF" w:rsidRDefault="00D177EF" w:rsidP="00D177EF"/>
    <w:p w14:paraId="76604EC8" w14:textId="77777777" w:rsidR="00D177EF" w:rsidRDefault="00D177EF" w:rsidP="00D177EF"/>
    <w:p w14:paraId="1523DE66" w14:textId="77777777" w:rsidR="00D177EF" w:rsidRDefault="00D177EF" w:rsidP="00D177EF"/>
    <w:p w14:paraId="1983966B" w14:textId="77777777" w:rsidR="00D177EF" w:rsidRDefault="00D177EF" w:rsidP="00D177EF"/>
    <w:p w14:paraId="71A842B4" w14:textId="77777777" w:rsidR="00D177EF" w:rsidRDefault="00AB3D8F" w:rsidP="00D177EF">
      <w:pPr>
        <w:pStyle w:val="ListParagraph"/>
        <w:numPr>
          <w:ilvl w:val="0"/>
          <w:numId w:val="41"/>
        </w:numPr>
      </w:pPr>
      <w:r w:rsidRPr="00C82A53">
        <w:t>Which value(s) feels most aligned with who you want to be as a teacher? Which value(s) is least present in your current practice? Why might that be?</w:t>
      </w:r>
    </w:p>
    <w:p w14:paraId="43A7127F" w14:textId="77777777" w:rsidR="00D177EF" w:rsidRDefault="00D177EF" w:rsidP="00D177EF">
      <w:pPr>
        <w:pStyle w:val="ListParagraph"/>
      </w:pPr>
    </w:p>
    <w:p w14:paraId="73444163" w14:textId="77777777" w:rsidR="00D177EF" w:rsidRDefault="00D177EF" w:rsidP="00D177EF">
      <w:pPr>
        <w:pStyle w:val="ListParagraph"/>
      </w:pPr>
    </w:p>
    <w:p w14:paraId="50AC399F" w14:textId="77777777" w:rsidR="00D177EF" w:rsidRDefault="00D177EF" w:rsidP="00D177EF">
      <w:pPr>
        <w:pStyle w:val="ListParagraph"/>
      </w:pPr>
    </w:p>
    <w:p w14:paraId="6FCB4496" w14:textId="77777777" w:rsidR="00D177EF" w:rsidRDefault="00D177EF" w:rsidP="00D177EF">
      <w:pPr>
        <w:pStyle w:val="ListParagraph"/>
      </w:pPr>
    </w:p>
    <w:p w14:paraId="4C4CD2EE" w14:textId="77777777" w:rsidR="00D177EF" w:rsidRDefault="00D177EF" w:rsidP="00D177EF">
      <w:pPr>
        <w:pStyle w:val="ListParagraph"/>
      </w:pPr>
    </w:p>
    <w:p w14:paraId="042612AC" w14:textId="77777777" w:rsidR="00D177EF" w:rsidRDefault="00D177EF" w:rsidP="00D177EF"/>
    <w:p w14:paraId="54D4267C" w14:textId="66E4C6B7" w:rsidR="00445792" w:rsidRPr="00D177EF" w:rsidRDefault="00AB3D8F" w:rsidP="00D177EF">
      <w:pPr>
        <w:pStyle w:val="ListParagraph"/>
        <w:numPr>
          <w:ilvl w:val="0"/>
          <w:numId w:val="41"/>
        </w:numPr>
      </w:pPr>
      <w:r w:rsidRPr="00D177EF">
        <w:rPr>
          <w:rFonts w:ascii="Franklin Gothic Book" w:hAnsi="Franklin Gothic Book"/>
        </w:rPr>
        <w:t>Choose ONE existing practice from Step 1: Inventory of your current practices. How could you modify it slightly to more fully express an OP value that resonates with you</w:t>
      </w:r>
      <w:r w:rsidR="00705BEB" w:rsidRPr="00D177EF">
        <w:rPr>
          <w:rFonts w:ascii="Franklin Gothic Book" w:hAnsi="Franklin Gothic Book"/>
        </w:rPr>
        <w:t>?</w:t>
      </w:r>
    </w:p>
    <w:p w14:paraId="486A1788" w14:textId="43D6AF44" w:rsidR="00F117EC" w:rsidRDefault="00F117EC" w:rsidP="00C82A53">
      <w:pPr>
        <w:rPr>
          <w:rFonts w:ascii="Acumin Pro" w:eastAsia="Times New Roman" w:hAnsi="Acumin Pro" w:cs="Times New Roman"/>
          <w:kern w:val="0"/>
          <w14:ligatures w14:val="none"/>
        </w:rPr>
      </w:pPr>
    </w:p>
    <w:p w14:paraId="7FAAAF1C" w14:textId="77777777" w:rsidR="00D177EF" w:rsidRDefault="00D177EF" w:rsidP="00C82A53">
      <w:pPr>
        <w:rPr>
          <w:rFonts w:ascii="Acumin Pro" w:eastAsia="Times New Roman" w:hAnsi="Acumin Pro" w:cs="Times New Roman"/>
          <w:kern w:val="0"/>
          <w14:ligatures w14:val="none"/>
        </w:rPr>
      </w:pPr>
    </w:p>
    <w:p w14:paraId="50C0113E" w14:textId="77777777" w:rsidR="00D177EF" w:rsidRDefault="00D177EF" w:rsidP="00C82A53">
      <w:pPr>
        <w:rPr>
          <w:rFonts w:ascii="Acumin Pro" w:eastAsia="Times New Roman" w:hAnsi="Acumin Pro" w:cs="Times New Roman"/>
          <w:kern w:val="0"/>
          <w14:ligatures w14:val="none"/>
        </w:rPr>
      </w:pPr>
    </w:p>
    <w:p w14:paraId="1E8D4650" w14:textId="77777777" w:rsidR="00D177EF" w:rsidRDefault="00D177EF" w:rsidP="00C82A53">
      <w:pPr>
        <w:rPr>
          <w:rFonts w:ascii="Acumin Pro" w:eastAsia="Times New Roman" w:hAnsi="Acumin Pro" w:cs="Times New Roman"/>
          <w:kern w:val="0"/>
          <w14:ligatures w14:val="none"/>
        </w:rPr>
      </w:pPr>
    </w:p>
    <w:p w14:paraId="221B1710" w14:textId="77777777" w:rsidR="00D177EF" w:rsidRPr="00C82A53" w:rsidRDefault="00D177EF" w:rsidP="00C82A53">
      <w:pPr>
        <w:rPr>
          <w:rFonts w:ascii="Acumin Pro" w:eastAsia="Times New Roman" w:hAnsi="Acumin Pro" w:cs="Times New Roman"/>
          <w:kern w:val="0"/>
          <w14:ligatures w14:val="none"/>
        </w:rPr>
      </w:pPr>
    </w:p>
    <w:sectPr w:rsidR="00D177EF" w:rsidRPr="00C82A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803C" w14:textId="77777777" w:rsidR="00340BFB" w:rsidRDefault="00340BFB" w:rsidP="00F36C44">
      <w:pPr>
        <w:spacing w:after="0" w:line="240" w:lineRule="auto"/>
      </w:pPr>
      <w:r>
        <w:separator/>
      </w:r>
    </w:p>
  </w:endnote>
  <w:endnote w:type="continuationSeparator" w:id="0">
    <w:p w14:paraId="5588BED1" w14:textId="77777777" w:rsidR="00340BFB" w:rsidRDefault="00340BFB" w:rsidP="00F3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ExtraCondensed">
    <w:panose1 w:val="020B0508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6D38" w14:textId="2C749901" w:rsidR="00F36C44" w:rsidRDefault="00F36C44" w:rsidP="00B866F1">
    <w:pPr>
      <w:pStyle w:val="Footer"/>
      <w:tabs>
        <w:tab w:val="clear" w:pos="4680"/>
        <w:tab w:val="clear" w:pos="9360"/>
        <w:tab w:val="left" w:pos="1252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1B250" wp14:editId="411BD99E">
          <wp:simplePos x="0" y="0"/>
          <wp:positionH relativeFrom="column">
            <wp:posOffset>-616226</wp:posOffset>
          </wp:positionH>
          <wp:positionV relativeFrom="paragraph">
            <wp:posOffset>-258418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866F1" w:rsidRPr="00B866F1">
      <w:t xml:space="preserve">Activity </w:t>
    </w:r>
    <w:r w:rsidR="00B866F1">
      <w:t>2:</w:t>
    </w:r>
    <w:r w:rsidR="00B866F1" w:rsidRPr="00B866F1">
      <w:t xml:space="preserve"> </w:t>
    </w:r>
    <w:r w:rsidR="00B866F1" w:rsidRPr="00880C9E">
      <w:rPr>
        <w:i/>
        <w:iCs/>
      </w:rPr>
      <w:t>Mapping Exercise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9309" w14:textId="77777777" w:rsidR="00340BFB" w:rsidRDefault="00340BFB" w:rsidP="00F36C44">
      <w:pPr>
        <w:spacing w:after="0" w:line="240" w:lineRule="auto"/>
      </w:pPr>
      <w:r>
        <w:separator/>
      </w:r>
    </w:p>
  </w:footnote>
  <w:footnote w:type="continuationSeparator" w:id="0">
    <w:p w14:paraId="1879F5E7" w14:textId="77777777" w:rsidR="00340BFB" w:rsidRDefault="00340BFB" w:rsidP="00F3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D695" w14:textId="32A6AFB8" w:rsidR="00C67774" w:rsidRPr="00C82A53" w:rsidRDefault="00F36C44" w:rsidP="00C67774">
    <w:pPr>
      <w:pStyle w:val="Header"/>
      <w:jc w:val="right"/>
      <w:rPr>
        <w:rFonts w:ascii="Franklin Gothic Book" w:hAnsi="Franklin Gothic Book"/>
        <w:b/>
        <w:bCs/>
        <w:i/>
        <w:iCs/>
        <w:color w:val="555960"/>
      </w:rPr>
    </w:pPr>
    <w:r w:rsidRPr="00C82A53">
      <w:rPr>
        <w:rFonts w:ascii="Franklin Gothic Book" w:hAnsi="Franklin Gothic Book"/>
        <w:color w:val="555960"/>
      </w:rPr>
      <w:t>Open Pedagogy Toolkit</w:t>
    </w:r>
    <w:r w:rsidRPr="00C82A53">
      <w:rPr>
        <w:rFonts w:ascii="Franklin Gothic Book" w:hAnsi="Franklin Gothic Book"/>
        <w:i/>
        <w:iCs/>
        <w:color w:val="555960"/>
      </w:rPr>
      <w:t xml:space="preserve"> | Module </w:t>
    </w:r>
    <w:r w:rsidR="00C67774" w:rsidRPr="00C82A53">
      <w:rPr>
        <w:rFonts w:ascii="Franklin Gothic Book" w:hAnsi="Franklin Gothic Book"/>
        <w:i/>
        <w:iCs/>
        <w:color w:val="555960"/>
      </w:rPr>
      <w:t>2:</w:t>
    </w:r>
    <w:r w:rsidR="00C67774" w:rsidRPr="00C82A53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C67774" w:rsidRPr="00C82A53">
      <w:rPr>
        <w:rFonts w:ascii="Franklin Gothic Book" w:hAnsi="Franklin Gothic Book"/>
        <w:i/>
        <w:iCs/>
        <w:color w:val="555960"/>
      </w:rPr>
      <w:t>Discovering Core Values and Creating Learning Outcomes</w:t>
    </w:r>
  </w:p>
  <w:p w14:paraId="42114D3C" w14:textId="6F5BDFD4" w:rsidR="00F36C44" w:rsidRDefault="00F36C44" w:rsidP="00C67774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A57"/>
    <w:multiLevelType w:val="hybridMultilevel"/>
    <w:tmpl w:val="563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4C4"/>
    <w:multiLevelType w:val="hybridMultilevel"/>
    <w:tmpl w:val="F93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72E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A7FE7"/>
    <w:multiLevelType w:val="hybridMultilevel"/>
    <w:tmpl w:val="38A69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0C41"/>
    <w:multiLevelType w:val="hybridMultilevel"/>
    <w:tmpl w:val="860E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935DC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0571"/>
    <w:multiLevelType w:val="hybridMultilevel"/>
    <w:tmpl w:val="D59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421E3"/>
    <w:multiLevelType w:val="hybridMultilevel"/>
    <w:tmpl w:val="747E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227EA"/>
    <w:multiLevelType w:val="multilevel"/>
    <w:tmpl w:val="E4C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404C3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342FE"/>
    <w:multiLevelType w:val="hybridMultilevel"/>
    <w:tmpl w:val="9216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F5C2C"/>
    <w:multiLevelType w:val="hybridMultilevel"/>
    <w:tmpl w:val="A5CA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84A36"/>
    <w:multiLevelType w:val="hybridMultilevel"/>
    <w:tmpl w:val="7136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C58"/>
    <w:multiLevelType w:val="multilevel"/>
    <w:tmpl w:val="709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316F0"/>
    <w:multiLevelType w:val="hybridMultilevel"/>
    <w:tmpl w:val="62EE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32E32"/>
    <w:multiLevelType w:val="multilevel"/>
    <w:tmpl w:val="CC0E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353A2"/>
    <w:multiLevelType w:val="hybridMultilevel"/>
    <w:tmpl w:val="698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D2D19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750E4"/>
    <w:multiLevelType w:val="hybridMultilevel"/>
    <w:tmpl w:val="14A2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C285C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EB759C"/>
    <w:multiLevelType w:val="hybridMultilevel"/>
    <w:tmpl w:val="428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138E2"/>
    <w:multiLevelType w:val="hybridMultilevel"/>
    <w:tmpl w:val="004E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E3CCE"/>
    <w:multiLevelType w:val="multilevel"/>
    <w:tmpl w:val="C06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825BD"/>
    <w:multiLevelType w:val="hybridMultilevel"/>
    <w:tmpl w:val="159E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B54"/>
    <w:multiLevelType w:val="multilevel"/>
    <w:tmpl w:val="1BD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7E6B41"/>
    <w:multiLevelType w:val="multilevel"/>
    <w:tmpl w:val="C1D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0D102B"/>
    <w:multiLevelType w:val="multilevel"/>
    <w:tmpl w:val="E5E6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81F55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CC234A"/>
    <w:multiLevelType w:val="multilevel"/>
    <w:tmpl w:val="FCB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F7230"/>
    <w:multiLevelType w:val="hybridMultilevel"/>
    <w:tmpl w:val="CE4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61EFD"/>
    <w:multiLevelType w:val="multilevel"/>
    <w:tmpl w:val="E98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5D739C"/>
    <w:multiLevelType w:val="multilevel"/>
    <w:tmpl w:val="DE98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45546"/>
    <w:multiLevelType w:val="multilevel"/>
    <w:tmpl w:val="4E4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C573C"/>
    <w:multiLevelType w:val="multilevel"/>
    <w:tmpl w:val="C7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73C6C"/>
    <w:multiLevelType w:val="hybridMultilevel"/>
    <w:tmpl w:val="9670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3C1F"/>
    <w:multiLevelType w:val="hybridMultilevel"/>
    <w:tmpl w:val="835C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B2810"/>
    <w:multiLevelType w:val="multilevel"/>
    <w:tmpl w:val="DE980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422BB"/>
    <w:multiLevelType w:val="multilevel"/>
    <w:tmpl w:val="528E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C06AB9"/>
    <w:multiLevelType w:val="hybridMultilevel"/>
    <w:tmpl w:val="151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07063">
    <w:abstractNumId w:val="1"/>
  </w:num>
  <w:num w:numId="2" w16cid:durableId="532421520">
    <w:abstractNumId w:val="12"/>
  </w:num>
  <w:num w:numId="3" w16cid:durableId="412898654">
    <w:abstractNumId w:val="28"/>
  </w:num>
  <w:num w:numId="4" w16cid:durableId="371733347">
    <w:abstractNumId w:val="6"/>
  </w:num>
  <w:num w:numId="5" w16cid:durableId="1945570661">
    <w:abstractNumId w:val="17"/>
  </w:num>
  <w:num w:numId="6" w16cid:durableId="1917784555">
    <w:abstractNumId w:val="5"/>
  </w:num>
  <w:num w:numId="7" w16cid:durableId="604461452">
    <w:abstractNumId w:val="11"/>
  </w:num>
  <w:num w:numId="8" w16cid:durableId="411707616">
    <w:abstractNumId w:val="10"/>
  </w:num>
  <w:num w:numId="9" w16cid:durableId="923882175">
    <w:abstractNumId w:val="23"/>
  </w:num>
  <w:num w:numId="10" w16cid:durableId="3746969">
    <w:abstractNumId w:val="8"/>
  </w:num>
  <w:num w:numId="11" w16cid:durableId="191773015">
    <w:abstractNumId w:val="36"/>
  </w:num>
  <w:num w:numId="12" w16cid:durableId="1561358950">
    <w:abstractNumId w:val="40"/>
  </w:num>
  <w:num w:numId="13" w16cid:durableId="2086951821">
    <w:abstractNumId w:val="32"/>
  </w:num>
  <w:num w:numId="14" w16cid:durableId="9766983">
    <w:abstractNumId w:val="25"/>
  </w:num>
  <w:num w:numId="15" w16cid:durableId="630794453">
    <w:abstractNumId w:val="14"/>
  </w:num>
  <w:num w:numId="16" w16cid:durableId="854347966">
    <w:abstractNumId w:val="39"/>
  </w:num>
  <w:num w:numId="17" w16cid:durableId="2020040734">
    <w:abstractNumId w:val="20"/>
  </w:num>
  <w:num w:numId="18" w16cid:durableId="1419596803">
    <w:abstractNumId w:val="35"/>
  </w:num>
  <w:num w:numId="19" w16cid:durableId="1572733128">
    <w:abstractNumId w:val="7"/>
  </w:num>
  <w:num w:numId="20" w16cid:durableId="482157899">
    <w:abstractNumId w:val="37"/>
  </w:num>
  <w:num w:numId="21" w16cid:durableId="1272543104">
    <w:abstractNumId w:val="21"/>
  </w:num>
  <w:num w:numId="22" w16cid:durableId="883755677">
    <w:abstractNumId w:val="29"/>
  </w:num>
  <w:num w:numId="23" w16cid:durableId="1484928731">
    <w:abstractNumId w:val="33"/>
    <w:lvlOverride w:ilvl="0">
      <w:lvl w:ilvl="0">
        <w:numFmt w:val="decimal"/>
        <w:lvlText w:val="%1."/>
        <w:lvlJc w:val="left"/>
      </w:lvl>
    </w:lvlOverride>
  </w:num>
  <w:num w:numId="24" w16cid:durableId="1118379934">
    <w:abstractNumId w:val="9"/>
  </w:num>
  <w:num w:numId="25" w16cid:durableId="1029795366">
    <w:abstractNumId w:val="26"/>
  </w:num>
  <w:num w:numId="26" w16cid:durableId="373510120">
    <w:abstractNumId w:val="34"/>
  </w:num>
  <w:num w:numId="27" w16cid:durableId="1390884077">
    <w:abstractNumId w:val="24"/>
  </w:num>
  <w:num w:numId="28" w16cid:durableId="856431225">
    <w:abstractNumId w:val="15"/>
  </w:num>
  <w:num w:numId="29" w16cid:durableId="1957985863">
    <w:abstractNumId w:val="30"/>
  </w:num>
  <w:num w:numId="30" w16cid:durableId="1111513668">
    <w:abstractNumId w:val="27"/>
  </w:num>
  <w:num w:numId="31" w16cid:durableId="726104632">
    <w:abstractNumId w:val="4"/>
  </w:num>
  <w:num w:numId="32" w16cid:durableId="583415333">
    <w:abstractNumId w:val="31"/>
  </w:num>
  <w:num w:numId="33" w16cid:durableId="1770809879">
    <w:abstractNumId w:val="18"/>
  </w:num>
  <w:num w:numId="34" w16cid:durableId="577180544">
    <w:abstractNumId w:val="22"/>
  </w:num>
  <w:num w:numId="35" w16cid:durableId="760837278">
    <w:abstractNumId w:val="13"/>
  </w:num>
  <w:num w:numId="36" w16cid:durableId="32506396">
    <w:abstractNumId w:val="16"/>
  </w:num>
  <w:num w:numId="37" w16cid:durableId="1350329947">
    <w:abstractNumId w:val="19"/>
  </w:num>
  <w:num w:numId="38" w16cid:durableId="1175850444">
    <w:abstractNumId w:val="38"/>
    <w:lvlOverride w:ilvl="0">
      <w:lvl w:ilvl="0">
        <w:numFmt w:val="decimal"/>
        <w:lvlText w:val="%1."/>
        <w:lvlJc w:val="left"/>
      </w:lvl>
    </w:lvlOverride>
  </w:num>
  <w:num w:numId="39" w16cid:durableId="634800196">
    <w:abstractNumId w:val="2"/>
  </w:num>
  <w:num w:numId="40" w16cid:durableId="1627004959">
    <w:abstractNumId w:val="0"/>
  </w:num>
  <w:num w:numId="41" w16cid:durableId="680858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4"/>
    <w:rsid w:val="0002445A"/>
    <w:rsid w:val="00051BF0"/>
    <w:rsid w:val="000C27BF"/>
    <w:rsid w:val="000D1AE5"/>
    <w:rsid w:val="00107F3D"/>
    <w:rsid w:val="001932AE"/>
    <w:rsid w:val="001D2E09"/>
    <w:rsid w:val="001F6551"/>
    <w:rsid w:val="00213F98"/>
    <w:rsid w:val="002A7496"/>
    <w:rsid w:val="00340BFB"/>
    <w:rsid w:val="00350550"/>
    <w:rsid w:val="003B7B15"/>
    <w:rsid w:val="003C5FAF"/>
    <w:rsid w:val="003F2EDE"/>
    <w:rsid w:val="004068A8"/>
    <w:rsid w:val="004076CF"/>
    <w:rsid w:val="00445792"/>
    <w:rsid w:val="004A5CE6"/>
    <w:rsid w:val="004D0092"/>
    <w:rsid w:val="004E58EC"/>
    <w:rsid w:val="004F5226"/>
    <w:rsid w:val="005C5B3C"/>
    <w:rsid w:val="00632A1C"/>
    <w:rsid w:val="006D2DAF"/>
    <w:rsid w:val="006F73DA"/>
    <w:rsid w:val="00705BEB"/>
    <w:rsid w:val="0071273A"/>
    <w:rsid w:val="00712FEF"/>
    <w:rsid w:val="00761BCC"/>
    <w:rsid w:val="007910EB"/>
    <w:rsid w:val="00820D8D"/>
    <w:rsid w:val="0086624B"/>
    <w:rsid w:val="00880142"/>
    <w:rsid w:val="00880C9E"/>
    <w:rsid w:val="00890FF9"/>
    <w:rsid w:val="008C2BB3"/>
    <w:rsid w:val="0090329D"/>
    <w:rsid w:val="00906663"/>
    <w:rsid w:val="00907505"/>
    <w:rsid w:val="00984055"/>
    <w:rsid w:val="009E5DDA"/>
    <w:rsid w:val="00A02127"/>
    <w:rsid w:val="00A25B57"/>
    <w:rsid w:val="00A3519E"/>
    <w:rsid w:val="00A518A6"/>
    <w:rsid w:val="00A611F2"/>
    <w:rsid w:val="00A75617"/>
    <w:rsid w:val="00AB3D8F"/>
    <w:rsid w:val="00AB7832"/>
    <w:rsid w:val="00AC636C"/>
    <w:rsid w:val="00B16DDB"/>
    <w:rsid w:val="00B37835"/>
    <w:rsid w:val="00B64B90"/>
    <w:rsid w:val="00B8167A"/>
    <w:rsid w:val="00B866F1"/>
    <w:rsid w:val="00BB1391"/>
    <w:rsid w:val="00BB7D2B"/>
    <w:rsid w:val="00BC7BFB"/>
    <w:rsid w:val="00BE06F8"/>
    <w:rsid w:val="00BF408A"/>
    <w:rsid w:val="00BF6415"/>
    <w:rsid w:val="00C04163"/>
    <w:rsid w:val="00C04F4D"/>
    <w:rsid w:val="00C67774"/>
    <w:rsid w:val="00C81CEC"/>
    <w:rsid w:val="00C82A53"/>
    <w:rsid w:val="00C912F7"/>
    <w:rsid w:val="00D177EF"/>
    <w:rsid w:val="00D27682"/>
    <w:rsid w:val="00D41AA9"/>
    <w:rsid w:val="00DB6D9E"/>
    <w:rsid w:val="00DD20E5"/>
    <w:rsid w:val="00E6198E"/>
    <w:rsid w:val="00F117EC"/>
    <w:rsid w:val="00F12454"/>
    <w:rsid w:val="00F1455A"/>
    <w:rsid w:val="00F166B7"/>
    <w:rsid w:val="00F3011D"/>
    <w:rsid w:val="00F36C44"/>
    <w:rsid w:val="00F40FAC"/>
    <w:rsid w:val="00FC0D54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7B25"/>
  <w15:chartTrackingRefBased/>
  <w15:docId w15:val="{629D78E1-EE6D-42B4-A865-BA3073C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44"/>
  </w:style>
  <w:style w:type="paragraph" w:styleId="Footer">
    <w:name w:val="footer"/>
    <w:basedOn w:val="Normal"/>
    <w:link w:val="FooterChar"/>
    <w:uiPriority w:val="99"/>
    <w:unhideWhenUsed/>
    <w:rsid w:val="00F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44"/>
  </w:style>
  <w:style w:type="paragraph" w:styleId="NormalWeb">
    <w:name w:val="Normal (Web)"/>
    <w:basedOn w:val="Normal"/>
    <w:uiPriority w:val="99"/>
    <w:unhideWhenUsed/>
    <w:rsid w:val="0035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7B1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B7D2B"/>
  </w:style>
  <w:style w:type="table" w:styleId="TableGrid">
    <w:name w:val="Table Grid"/>
    <w:basedOn w:val="TableNormal"/>
    <w:uiPriority w:val="39"/>
    <w:rsid w:val="00B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8</cp:revision>
  <dcterms:created xsi:type="dcterms:W3CDTF">2026-02-26T17:14:00Z</dcterms:created>
  <dcterms:modified xsi:type="dcterms:W3CDTF">2026-06-02T14:30:00Z</dcterms:modified>
</cp:coreProperties>
</file>